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color w:val="000000"/>
          <w:sz w:val="52"/>
          <w:szCs w:val="52"/>
        </w:rPr>
      </w:pPr>
      <w:bookmarkStart w:id="0" w:name="bookmark0"/>
    </w:p>
    <w:p w:rsid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color w:val="000000"/>
          <w:sz w:val="52"/>
          <w:szCs w:val="52"/>
        </w:rPr>
      </w:pPr>
    </w:p>
    <w:p w:rsid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color w:val="000000"/>
          <w:sz w:val="52"/>
          <w:szCs w:val="52"/>
        </w:rPr>
      </w:pPr>
    </w:p>
    <w:p w:rsidR="001D6612" w:rsidRP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1D6612" w:rsidRP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b w:val="0"/>
          <w:color w:val="000000"/>
          <w:sz w:val="52"/>
          <w:szCs w:val="52"/>
        </w:rPr>
      </w:pPr>
    </w:p>
    <w:p w:rsidR="001D6612" w:rsidRP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color w:val="000000"/>
          <w:sz w:val="96"/>
          <w:szCs w:val="96"/>
        </w:rPr>
      </w:pPr>
    </w:p>
    <w:p w:rsidR="001D6612" w:rsidRPr="001D6612" w:rsidRDefault="001D6612" w:rsidP="001D6612">
      <w:pPr>
        <w:pStyle w:val="Intestazione10"/>
        <w:keepNext/>
        <w:keepLines/>
        <w:shd w:val="clear" w:color="auto" w:fill="auto"/>
        <w:spacing w:before="0" w:after="125" w:line="200" w:lineRule="exact"/>
        <w:ind w:left="20"/>
        <w:jc w:val="center"/>
        <w:rPr>
          <w:rFonts w:asciiTheme="minorHAnsi" w:hAnsiTheme="minorHAnsi"/>
          <w:b w:val="0"/>
          <w:color w:val="000000"/>
          <w:sz w:val="56"/>
          <w:szCs w:val="52"/>
        </w:rPr>
      </w:pPr>
    </w:p>
    <w:bookmarkEnd w:id="0"/>
    <w:p w:rsidR="00C255DA" w:rsidRDefault="00C255DA" w:rsidP="00C255DA">
      <w:pPr>
        <w:pStyle w:val="Intestazione10"/>
        <w:keepNext/>
        <w:keepLines/>
        <w:shd w:val="clear" w:color="auto" w:fill="auto"/>
        <w:spacing w:before="0" w:after="0" w:line="240" w:lineRule="auto"/>
        <w:ind w:left="23"/>
        <w:jc w:val="center"/>
        <w:rPr>
          <w:rFonts w:asciiTheme="minorHAnsi" w:hAnsiTheme="minorHAnsi"/>
          <w:b w:val="0"/>
          <w:i/>
          <w:sz w:val="52"/>
          <w:szCs w:val="52"/>
        </w:rPr>
      </w:pPr>
      <w:r>
        <w:rPr>
          <w:rFonts w:asciiTheme="minorHAnsi" w:hAnsiTheme="minorHAnsi"/>
          <w:b w:val="0"/>
          <w:i/>
          <w:sz w:val="52"/>
          <w:szCs w:val="52"/>
        </w:rPr>
        <w:t>IL DIO DELLA VITA</w:t>
      </w:r>
    </w:p>
    <w:p w:rsidR="00C255DA" w:rsidRDefault="00C255DA" w:rsidP="001D6612">
      <w:pPr>
        <w:pStyle w:val="Intestazione10"/>
        <w:keepNext/>
        <w:keepLines/>
        <w:shd w:val="clear" w:color="auto" w:fill="auto"/>
        <w:spacing w:before="0" w:after="0" w:line="240" w:lineRule="auto"/>
        <w:ind w:left="23"/>
        <w:rPr>
          <w:rFonts w:asciiTheme="minorHAnsi" w:hAnsiTheme="minorHAnsi"/>
          <w:b w:val="0"/>
          <w:i/>
          <w:sz w:val="52"/>
          <w:szCs w:val="52"/>
        </w:rPr>
      </w:pPr>
    </w:p>
    <w:p w:rsidR="007E3D84" w:rsidRDefault="007E3D84" w:rsidP="00C255DA">
      <w:pPr>
        <w:pStyle w:val="Intestazione10"/>
        <w:keepNext/>
        <w:keepLines/>
        <w:shd w:val="clear" w:color="auto" w:fill="auto"/>
        <w:spacing w:before="0" w:after="0" w:line="240" w:lineRule="auto"/>
        <w:ind w:left="708"/>
        <w:rPr>
          <w:rFonts w:asciiTheme="minorHAnsi" w:hAnsiTheme="minorHAnsi"/>
          <w:b w:val="0"/>
          <w:i/>
        </w:rPr>
      </w:pPr>
      <w:r w:rsidRPr="00C255DA">
        <w:rPr>
          <w:rFonts w:asciiTheme="minorHAnsi" w:hAnsiTheme="minorHAnsi"/>
          <w:b w:val="0"/>
          <w:i/>
        </w:rPr>
        <w:t>Marco, all’inizio del suo vangelo fa dire a Gesù: “Il tempo è computo e il Regno</w:t>
      </w:r>
      <w:r w:rsidR="00C255DA">
        <w:rPr>
          <w:rFonts w:asciiTheme="minorHAnsi" w:hAnsiTheme="minorHAnsi"/>
          <w:b w:val="0"/>
          <w:i/>
        </w:rPr>
        <w:t xml:space="preserve"> di Dio (non il Paradiso, ma una</w:t>
      </w:r>
      <w:r w:rsidRPr="00C255DA">
        <w:rPr>
          <w:rFonts w:asciiTheme="minorHAnsi" w:hAnsiTheme="minorHAnsi"/>
          <w:b w:val="0"/>
          <w:i/>
        </w:rPr>
        <w:t xml:space="preserve"> nuova società fondata sul’amore) è vicino, a portata di mano. Convertitevi e credete al vangelo (alla “bella notizia”) (Mc.1,14)</w:t>
      </w:r>
    </w:p>
    <w:p w:rsidR="00C255DA" w:rsidRPr="00C255DA" w:rsidRDefault="00C255DA" w:rsidP="00C255DA">
      <w:pPr>
        <w:pStyle w:val="Intestazione10"/>
        <w:keepNext/>
        <w:keepLines/>
        <w:shd w:val="clear" w:color="auto" w:fill="auto"/>
        <w:spacing w:before="0" w:after="0" w:line="240" w:lineRule="auto"/>
        <w:ind w:left="708"/>
        <w:rPr>
          <w:rFonts w:asciiTheme="minorHAnsi" w:hAnsiTheme="minorHAnsi"/>
          <w:b w:val="0"/>
          <w:i/>
        </w:rPr>
      </w:pPr>
    </w:p>
    <w:p w:rsidR="007E3D84" w:rsidRPr="001D6612" w:rsidRDefault="007E3D84" w:rsidP="001D6612">
      <w:pPr>
        <w:pStyle w:val="Corpodeltesto2"/>
        <w:shd w:val="clear" w:color="auto" w:fill="auto"/>
        <w:spacing w:line="240" w:lineRule="auto"/>
        <w:ind w:left="23" w:right="40"/>
        <w:rPr>
          <w:rFonts w:asciiTheme="minorHAnsi" w:hAnsiTheme="minorHAnsi"/>
          <w:sz w:val="28"/>
          <w:szCs w:val="28"/>
        </w:rPr>
      </w:pPr>
      <w:r w:rsidRPr="001D6612">
        <w:rPr>
          <w:rFonts w:asciiTheme="minorHAnsi" w:hAnsiTheme="minorHAnsi"/>
          <w:color w:val="000000"/>
          <w:sz w:val="28"/>
          <w:szCs w:val="28"/>
        </w:rPr>
        <w:t>Gesù non può pensare Dio senza pensare al suo progetto di trasformare il mon</w:t>
      </w:r>
      <w:r w:rsidRPr="001D6612">
        <w:rPr>
          <w:rFonts w:asciiTheme="minorHAnsi" w:hAnsiTheme="minorHAnsi"/>
          <w:sz w:val="28"/>
          <w:szCs w:val="28"/>
        </w:rPr>
        <w:t>do. Non separa mai Dio dal suo R</w:t>
      </w:r>
      <w:r w:rsidRPr="001D6612">
        <w:rPr>
          <w:rFonts w:asciiTheme="minorHAnsi" w:hAnsiTheme="minorHAnsi"/>
          <w:color w:val="000000"/>
          <w:sz w:val="28"/>
          <w:szCs w:val="28"/>
        </w:rPr>
        <w:t>e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gno. Non lo contempla chiuso nel suo proprio mondo, iso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lato dai problemi della gente; lo sente impegnato a uma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nizzare la vita. I sacerdoti di Gerusalemme lo vincolano al sistema cultuale del tempio; i farisei lo considerano fon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 xml:space="preserve">damento e garanzia della legge che governa Israele; gli </w:t>
      </w:r>
      <w:proofErr w:type="spellStart"/>
      <w:r w:rsidRPr="001D6612">
        <w:rPr>
          <w:rFonts w:asciiTheme="minorHAnsi" w:hAnsiTheme="minorHAnsi"/>
          <w:color w:val="000000"/>
          <w:sz w:val="28"/>
          <w:szCs w:val="28"/>
        </w:rPr>
        <w:t>es-</w:t>
      </w:r>
      <w:proofErr w:type="spellEnd"/>
      <w:r w:rsidRPr="001D6612">
        <w:rPr>
          <w:rFonts w:asciiTheme="minorHAnsi" w:hAnsiTheme="minorHAnsi"/>
          <w:color w:val="000000"/>
          <w:sz w:val="28"/>
          <w:szCs w:val="28"/>
        </w:rPr>
        <w:t xml:space="preserve"> seni di </w:t>
      </w:r>
      <w:proofErr w:type="spellStart"/>
      <w:r w:rsidRPr="001D6612">
        <w:rPr>
          <w:rFonts w:asciiTheme="minorHAnsi" w:hAnsiTheme="minorHAnsi"/>
          <w:color w:val="000000"/>
          <w:sz w:val="28"/>
          <w:szCs w:val="28"/>
        </w:rPr>
        <w:t>Qumran</w:t>
      </w:r>
      <w:proofErr w:type="spellEnd"/>
      <w:r w:rsidRPr="001D6612">
        <w:rPr>
          <w:rFonts w:asciiTheme="minorHAnsi" w:hAnsiTheme="minorHAnsi"/>
          <w:color w:val="000000"/>
          <w:sz w:val="28"/>
          <w:szCs w:val="28"/>
        </w:rPr>
        <w:t xml:space="preserve"> lo sperimentano come ispiratore della lo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ro pura vita nel deserto. Gesù lo avverte come la presenza di un Padre buono che si introduce nel mondo per uma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nizzare la vita</w:t>
      </w:r>
      <w:r w:rsidRPr="001D6612">
        <w:rPr>
          <w:rFonts w:asciiTheme="minorHAnsi" w:hAnsiTheme="minorHAnsi"/>
          <w:color w:val="000000"/>
          <w:sz w:val="28"/>
          <w:szCs w:val="28"/>
          <w:vertAlign w:val="superscript"/>
        </w:rPr>
        <w:footnoteReference w:id="1"/>
      </w:r>
      <w:r w:rsidRPr="001D6612">
        <w:rPr>
          <w:rFonts w:asciiTheme="minorHAnsi" w:hAnsiTheme="minorHAnsi"/>
          <w:color w:val="000000"/>
          <w:sz w:val="28"/>
          <w:szCs w:val="28"/>
        </w:rPr>
        <w:t>. Ecco perché, per lui, Dio si coglie in ma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niera privilegiata non nel culto, bensì dove si va facendo</w:t>
      </w:r>
      <w:r w:rsidRPr="001D6612">
        <w:rPr>
          <w:rFonts w:asciiTheme="minorHAnsi" w:hAnsiTheme="minorHAnsi"/>
          <w:sz w:val="28"/>
          <w:szCs w:val="28"/>
        </w:rPr>
        <w:t xml:space="preserve"> realtà </w:t>
      </w:r>
      <w:r w:rsidRPr="001D6612">
        <w:rPr>
          <w:rStyle w:val="Corpodeltesto7ptGrassetto"/>
          <w:rFonts w:asciiTheme="minorHAnsi" w:hAnsiTheme="minorHAnsi"/>
          <w:sz w:val="28"/>
          <w:szCs w:val="28"/>
        </w:rPr>
        <w:t xml:space="preserve"> il </w:t>
      </w:r>
      <w:r w:rsidRPr="001D6612">
        <w:rPr>
          <w:rFonts w:asciiTheme="minorHAnsi" w:hAnsiTheme="minorHAnsi"/>
          <w:color w:val="000000"/>
          <w:sz w:val="28"/>
          <w:szCs w:val="28"/>
        </w:rPr>
        <w:t>suo regno di g</w:t>
      </w:r>
      <w:r w:rsidRPr="001D6612">
        <w:rPr>
          <w:rFonts w:asciiTheme="minorHAnsi" w:hAnsiTheme="minorHAnsi"/>
          <w:sz w:val="28"/>
          <w:szCs w:val="28"/>
        </w:rPr>
        <w:t>iustizia fra gli uomini. Gesù avv</w:t>
      </w:r>
      <w:r w:rsidRPr="001D6612">
        <w:rPr>
          <w:rFonts w:asciiTheme="minorHAnsi" w:hAnsiTheme="minorHAnsi"/>
          <w:color w:val="000000"/>
          <w:sz w:val="28"/>
          <w:szCs w:val="28"/>
        </w:rPr>
        <w:t>er</w:t>
      </w:r>
      <w:r w:rsidRPr="001D6612">
        <w:rPr>
          <w:rFonts w:asciiTheme="minorHAnsi" w:hAnsiTheme="minorHAnsi"/>
          <w:sz w:val="28"/>
          <w:szCs w:val="28"/>
        </w:rPr>
        <w:t xml:space="preserve">te Dio nel mezzo </w:t>
      </w:r>
      <w:r w:rsidRPr="001D6612">
        <w:rPr>
          <w:rFonts w:asciiTheme="minorHAnsi" w:hAnsiTheme="minorHAnsi"/>
          <w:color w:val="000000"/>
          <w:sz w:val="28"/>
          <w:szCs w:val="28"/>
        </w:rPr>
        <w:t xml:space="preserve"> della vita e lo avverte come presenza a</w:t>
      </w:r>
      <w:r w:rsidRPr="001D6612">
        <w:rPr>
          <w:rFonts w:asciiTheme="minorHAnsi" w:hAnsiTheme="minorHAnsi"/>
          <w:sz w:val="28"/>
          <w:szCs w:val="28"/>
        </w:rPr>
        <w:t xml:space="preserve">ccogliente </w:t>
      </w:r>
      <w:r w:rsidRPr="001D6612">
        <w:rPr>
          <w:rFonts w:asciiTheme="minorHAnsi" w:hAnsiTheme="minorHAnsi"/>
          <w:color w:val="000000"/>
          <w:sz w:val="28"/>
          <w:szCs w:val="28"/>
        </w:rPr>
        <w:t>per gli esclusi, come forza che cura gli ammala</w:t>
      </w:r>
      <w:r w:rsidRPr="001D6612">
        <w:rPr>
          <w:rFonts w:asciiTheme="minorHAnsi" w:hAnsiTheme="minorHAnsi"/>
          <w:sz w:val="28"/>
          <w:szCs w:val="28"/>
        </w:rPr>
        <w:t xml:space="preserve">ti, come perdono gratuito </w:t>
      </w:r>
      <w:r w:rsidRPr="001D6612">
        <w:rPr>
          <w:rFonts w:asciiTheme="minorHAnsi" w:hAnsiTheme="minorHAnsi"/>
          <w:color w:val="000000"/>
          <w:sz w:val="28"/>
          <w:szCs w:val="28"/>
        </w:rPr>
        <w:t>per i colpevoli, come speranza</w:t>
      </w:r>
      <w:r w:rsidRPr="001D6612">
        <w:rPr>
          <w:rFonts w:asciiTheme="minorHAnsi" w:hAnsiTheme="minorHAnsi"/>
          <w:sz w:val="28"/>
          <w:szCs w:val="28"/>
        </w:rPr>
        <w:t xml:space="preserve"> per coloro</w:t>
      </w:r>
      <w:r w:rsidRPr="001D6612">
        <w:rPr>
          <w:rStyle w:val="Corpodeltesto7ptCorsivo"/>
          <w:rFonts w:asciiTheme="minorHAnsi" w:hAnsiTheme="minorHAnsi"/>
          <w:sz w:val="28"/>
          <w:szCs w:val="28"/>
          <w:vertAlign w:val="superscript"/>
        </w:rPr>
        <w:t xml:space="preserve"> </w:t>
      </w:r>
      <w:r w:rsidRPr="001D6612">
        <w:rPr>
          <w:rStyle w:val="Corpodeltesto7ptGrassetto"/>
          <w:rFonts w:asciiTheme="minorHAnsi" w:hAnsiTheme="minorHAnsi"/>
          <w:sz w:val="28"/>
          <w:szCs w:val="28"/>
        </w:rPr>
        <w:t xml:space="preserve"> </w:t>
      </w:r>
      <w:r w:rsidRPr="001D6612">
        <w:rPr>
          <w:rFonts w:asciiTheme="minorHAnsi" w:hAnsiTheme="minorHAnsi"/>
          <w:color w:val="000000"/>
          <w:sz w:val="28"/>
          <w:szCs w:val="28"/>
        </w:rPr>
        <w:t>che la vita ha schiacciato.</w:t>
      </w:r>
    </w:p>
    <w:p w:rsidR="007E3D84" w:rsidRPr="001D6612" w:rsidRDefault="007E3D84" w:rsidP="001D6612">
      <w:pPr>
        <w:pStyle w:val="Corpodeltesto2"/>
        <w:shd w:val="clear" w:color="auto" w:fill="auto"/>
        <w:spacing w:line="240" w:lineRule="auto"/>
        <w:ind w:left="23" w:right="20"/>
        <w:rPr>
          <w:rFonts w:asciiTheme="minorHAnsi" w:hAnsiTheme="minorHAnsi"/>
          <w:sz w:val="28"/>
          <w:szCs w:val="28"/>
        </w:rPr>
      </w:pPr>
      <w:r w:rsidRPr="001D6612">
        <w:rPr>
          <w:rFonts w:asciiTheme="minorHAnsi" w:hAnsiTheme="minorHAnsi"/>
          <w:sz w:val="28"/>
          <w:szCs w:val="28"/>
        </w:rPr>
        <w:t>Qu</w:t>
      </w:r>
      <w:r w:rsidRPr="001D6612">
        <w:rPr>
          <w:rFonts w:asciiTheme="minorHAnsi" w:hAnsiTheme="minorHAnsi"/>
          <w:color w:val="000000"/>
          <w:sz w:val="28"/>
          <w:szCs w:val="28"/>
        </w:rPr>
        <w:t xml:space="preserve">esto Dio è un Dio del mutamento. Il suo regno è una </w:t>
      </w:r>
      <w:r w:rsidRPr="001D6612">
        <w:rPr>
          <w:rFonts w:asciiTheme="minorHAnsi" w:hAnsiTheme="minorHAnsi"/>
          <w:sz w:val="28"/>
          <w:szCs w:val="28"/>
        </w:rPr>
        <w:t>pos</w:t>
      </w:r>
      <w:r w:rsidRPr="001D6612">
        <w:rPr>
          <w:rFonts w:asciiTheme="minorHAnsi" w:hAnsiTheme="minorHAnsi"/>
          <w:color w:val="000000"/>
          <w:sz w:val="28"/>
          <w:szCs w:val="28"/>
        </w:rPr>
        <w:t>sente forza di trasformazione. La sua presenza tra gli uomini incita, provoca, interpella: attrae verso la conver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sione. Dio non è una forza conservatrice, bensì un appel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lo al cambiamento: «Il regno di Dio è vicino; cambiate mo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do di pensare e di agire, e credete a questa Buona Notizia»</w:t>
      </w:r>
      <w:r w:rsidRPr="001D6612">
        <w:rPr>
          <w:rFonts w:asciiTheme="minorHAnsi" w:hAnsiTheme="minorHAnsi"/>
          <w:sz w:val="28"/>
          <w:szCs w:val="28"/>
          <w:vertAlign w:val="superscript"/>
        </w:rPr>
        <w:t xml:space="preserve"> </w:t>
      </w:r>
      <w:r w:rsidRPr="001D6612">
        <w:rPr>
          <w:rFonts w:asciiTheme="minorHAnsi" w:hAnsiTheme="minorHAnsi"/>
          <w:sz w:val="28"/>
          <w:szCs w:val="28"/>
        </w:rPr>
        <w:t>(Mc. 1,14)</w:t>
      </w:r>
      <w:r w:rsidRPr="001D6612">
        <w:rPr>
          <w:rFonts w:asciiTheme="minorHAnsi" w:hAnsiTheme="minorHAnsi"/>
          <w:color w:val="000000"/>
          <w:sz w:val="28"/>
          <w:szCs w:val="28"/>
        </w:rPr>
        <w:t>. Non è il momento di restare passivi. Dio ha un grande pro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getto; bisogna costruire una terra nuova, così come egli la vuole. Tutto deve essere orientato verso una vita più uma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na, cominciando da coloro per i quali la vita non è vita. Dio vuole che ridano coloro che piangono e che mangino coloro che hanno fame: che tutti possano vivere.</w:t>
      </w:r>
    </w:p>
    <w:p w:rsidR="00C255DA" w:rsidRDefault="007E3D84" w:rsidP="001D6612">
      <w:pPr>
        <w:pStyle w:val="Corpodeltesto2"/>
        <w:shd w:val="clear" w:color="auto" w:fill="auto"/>
        <w:spacing w:line="240" w:lineRule="auto"/>
        <w:ind w:left="23" w:right="20"/>
        <w:rPr>
          <w:rFonts w:asciiTheme="minorHAnsi" w:hAnsiTheme="minorHAnsi"/>
          <w:color w:val="000000"/>
          <w:sz w:val="28"/>
          <w:szCs w:val="28"/>
        </w:rPr>
      </w:pPr>
      <w:r w:rsidRPr="001D6612">
        <w:rPr>
          <w:rFonts w:asciiTheme="minorHAnsi" w:hAnsiTheme="minorHAnsi"/>
          <w:color w:val="000000"/>
          <w:sz w:val="28"/>
          <w:szCs w:val="28"/>
        </w:rPr>
        <w:t>Se l'essere umano desidera qualcosa, questa è vivere, e vi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vere bene; e se Dio cerca qualcosa, è che tale desiderio di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venga realtà. Quanto meglio la gente vive, tanto meglio si realizza il regno di Dio. Per Gesù, la volontà di Dio non è affatto un mistero: consiste nel fatto che tutti giungano a godere in pienezza la vita. Non troveremo da nessuna par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 xml:space="preserve">te un «alleato» della nostra felicità migliore di Dio. </w:t>
      </w:r>
    </w:p>
    <w:p w:rsidR="00C255DA" w:rsidRDefault="00C255DA" w:rsidP="001D6612">
      <w:pPr>
        <w:pStyle w:val="Corpodeltesto2"/>
        <w:shd w:val="clear" w:color="auto" w:fill="auto"/>
        <w:spacing w:line="240" w:lineRule="auto"/>
        <w:ind w:left="23" w:right="20"/>
        <w:rPr>
          <w:rFonts w:asciiTheme="minorHAnsi" w:hAnsiTheme="minorHAnsi"/>
          <w:color w:val="000000"/>
          <w:sz w:val="28"/>
          <w:szCs w:val="28"/>
        </w:rPr>
      </w:pPr>
    </w:p>
    <w:p w:rsidR="007E3D84" w:rsidRPr="001D6612" w:rsidRDefault="007E3D84" w:rsidP="001D6612">
      <w:pPr>
        <w:pStyle w:val="Corpodeltesto2"/>
        <w:shd w:val="clear" w:color="auto" w:fill="auto"/>
        <w:spacing w:line="240" w:lineRule="auto"/>
        <w:ind w:left="23" w:right="20"/>
        <w:rPr>
          <w:rFonts w:asciiTheme="minorHAnsi" w:hAnsiTheme="minorHAnsi"/>
          <w:sz w:val="28"/>
          <w:szCs w:val="28"/>
        </w:rPr>
      </w:pPr>
      <w:r w:rsidRPr="001D6612">
        <w:rPr>
          <w:rFonts w:asciiTheme="minorHAnsi" w:hAnsiTheme="minorHAnsi"/>
          <w:color w:val="000000"/>
          <w:sz w:val="28"/>
          <w:szCs w:val="28"/>
        </w:rPr>
        <w:lastRenderedPageBreak/>
        <w:t>Qualsiasi altra idea di un Dio interessato a ricevere dagli uomini ono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re e gloria, dimenticando il bene e la felicità dei suoi figli e figlie, non è di Gesù. A Dio interessano il benessere, la sa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lute, la convivenza, la pace, la famiglia, il godimento della vita, il compimento pieno ed eterno dei suoi figli e figlie. Per questo, Dio è sempre a fianco delle persone e contro il male, la sofferenza, l'oppressione e la morte. Gesù accoglie Dio come una forza che vuole soltanto il bene, che si op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pone a tutto ciò che è cattivo e doloroso per l'essere uma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no e che, pertanto, vuole liberare la vita dal male. Così egli lo sperimenta e così lo comunica attraverso il suo mes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saggio e il suo intero operato. Gesù non fa che lottare con</w:t>
      </w:r>
      <w:r w:rsidRPr="001D6612">
        <w:rPr>
          <w:rFonts w:asciiTheme="minorHAnsi" w:hAnsiTheme="minorHAnsi"/>
          <w:color w:val="000000"/>
          <w:sz w:val="28"/>
          <w:szCs w:val="28"/>
        </w:rPr>
        <w:softHyphen/>
        <w:t>tro gli idoli che si oppongon</w:t>
      </w:r>
      <w:r w:rsidRPr="001D6612">
        <w:rPr>
          <w:rFonts w:asciiTheme="minorHAnsi" w:hAnsiTheme="minorHAnsi"/>
          <w:sz w:val="28"/>
          <w:szCs w:val="28"/>
        </w:rPr>
        <w:t xml:space="preserve">o a questo Dio della vita e che sono divinità </w:t>
      </w:r>
      <w:r w:rsidRPr="001D6612">
        <w:rPr>
          <w:rFonts w:asciiTheme="minorHAnsi" w:hAnsiTheme="minorHAnsi"/>
          <w:color w:val="000000"/>
          <w:sz w:val="28"/>
          <w:szCs w:val="28"/>
        </w:rPr>
        <w:t xml:space="preserve"> di morte, idoli come il Denaro o il Potere, che disumanizzano quanti rendono loro culto ed esigono ottime per sussistere. </w:t>
      </w:r>
    </w:p>
    <w:p w:rsidR="00AC10FA" w:rsidRDefault="00AC10FA"/>
    <w:sectPr w:rsidR="00AC10FA" w:rsidSect="00AC1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90" w:rsidRDefault="009C6E90" w:rsidP="007E3D84">
      <w:pPr>
        <w:spacing w:after="0" w:line="240" w:lineRule="auto"/>
      </w:pPr>
      <w:r>
        <w:separator/>
      </w:r>
    </w:p>
  </w:endnote>
  <w:endnote w:type="continuationSeparator" w:id="0">
    <w:p w:rsidR="009C6E90" w:rsidRDefault="009C6E90" w:rsidP="007E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90" w:rsidRDefault="009C6E90" w:rsidP="007E3D84">
      <w:pPr>
        <w:spacing w:after="0" w:line="240" w:lineRule="auto"/>
      </w:pPr>
      <w:r>
        <w:separator/>
      </w:r>
    </w:p>
  </w:footnote>
  <w:footnote w:type="continuationSeparator" w:id="0">
    <w:p w:rsidR="009C6E90" w:rsidRDefault="009C6E90" w:rsidP="007E3D84">
      <w:pPr>
        <w:spacing w:after="0" w:line="240" w:lineRule="auto"/>
      </w:pPr>
      <w:r>
        <w:continuationSeparator/>
      </w:r>
    </w:p>
  </w:footnote>
  <w:footnote w:id="1">
    <w:p w:rsidR="007E3D84" w:rsidRDefault="007E3D84" w:rsidP="007E3D84">
      <w:pPr>
        <w:pStyle w:val="Notaapidipagina0"/>
        <w:shd w:val="clear" w:color="auto" w:fill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D84"/>
    <w:rsid w:val="001D6612"/>
    <w:rsid w:val="007E3D84"/>
    <w:rsid w:val="009677ED"/>
    <w:rsid w:val="00980A72"/>
    <w:rsid w:val="009C6E90"/>
    <w:rsid w:val="00AC10FA"/>
    <w:rsid w:val="00B938E5"/>
    <w:rsid w:val="00C255DA"/>
    <w:rsid w:val="00DF54C4"/>
    <w:rsid w:val="00F8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E3D84"/>
    <w:rPr>
      <w:rFonts w:ascii="Book Antiqua" w:eastAsia="Book Antiqua" w:hAnsi="Book Antiqua" w:cs="Book Antiqua"/>
      <w:b/>
      <w:bCs/>
      <w:sz w:val="16"/>
      <w:szCs w:val="16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2"/>
    <w:rsid w:val="007E3D84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7E3D8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orpodeltesto7ptGrassetto">
    <w:name w:val="Corpo del testo + 7 pt;Grassetto"/>
    <w:basedOn w:val="Corpodeltesto"/>
    <w:rsid w:val="007E3D84"/>
    <w:rPr>
      <w:b/>
      <w:bCs/>
      <w:color w:val="000000"/>
      <w:spacing w:val="0"/>
      <w:w w:val="100"/>
      <w:position w:val="0"/>
      <w:sz w:val="14"/>
      <w:szCs w:val="14"/>
      <w:lang w:val="it-IT"/>
    </w:rPr>
  </w:style>
  <w:style w:type="character" w:customStyle="1" w:styleId="Corpodeltesto7ptCorsivo">
    <w:name w:val="Corpo del testo + 7 pt;Corsivo"/>
    <w:basedOn w:val="Corpodeltesto"/>
    <w:rsid w:val="007E3D84"/>
    <w:rPr>
      <w:i/>
      <w:iCs/>
      <w:color w:val="000000"/>
      <w:spacing w:val="0"/>
      <w:w w:val="100"/>
      <w:position w:val="0"/>
      <w:sz w:val="14"/>
      <w:szCs w:val="14"/>
      <w:lang w:val="it-IT"/>
    </w:rPr>
  </w:style>
  <w:style w:type="paragraph" w:customStyle="1" w:styleId="Notaapidipagina0">
    <w:name w:val="Nota a piè di pagina"/>
    <w:basedOn w:val="Normale"/>
    <w:link w:val="Notaapidipagina"/>
    <w:rsid w:val="007E3D84"/>
    <w:pPr>
      <w:widowControl w:val="0"/>
      <w:shd w:val="clear" w:color="auto" w:fill="FFFFFF"/>
      <w:spacing w:after="0" w:line="175" w:lineRule="exact"/>
      <w:jc w:val="both"/>
    </w:pPr>
    <w:rPr>
      <w:rFonts w:ascii="Book Antiqua" w:eastAsia="Book Antiqua" w:hAnsi="Book Antiqua" w:cs="Book Antiqua"/>
      <w:b/>
      <w:bCs/>
      <w:sz w:val="16"/>
      <w:szCs w:val="16"/>
    </w:rPr>
  </w:style>
  <w:style w:type="paragraph" w:customStyle="1" w:styleId="Corpodeltesto2">
    <w:name w:val="Corpo del testo2"/>
    <w:basedOn w:val="Normale"/>
    <w:link w:val="Corpodeltesto"/>
    <w:rsid w:val="007E3D84"/>
    <w:pPr>
      <w:widowControl w:val="0"/>
      <w:shd w:val="clear" w:color="auto" w:fill="FFFFFF"/>
      <w:spacing w:after="0" w:line="209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Intestazione10">
    <w:name w:val="Intestazione #1"/>
    <w:basedOn w:val="Normale"/>
    <w:link w:val="Intestazione1"/>
    <w:rsid w:val="007E3D84"/>
    <w:pPr>
      <w:widowControl w:val="0"/>
      <w:shd w:val="clear" w:color="auto" w:fill="FFFFFF"/>
      <w:spacing w:before="360"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destkop</dc:creator>
  <cp:lastModifiedBy>destkop</cp:lastModifiedBy>
  <cp:revision>6</cp:revision>
  <dcterms:created xsi:type="dcterms:W3CDTF">2013-05-06T07:12:00Z</dcterms:created>
  <dcterms:modified xsi:type="dcterms:W3CDTF">2013-05-06T07:24:00Z</dcterms:modified>
</cp:coreProperties>
</file>